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F" w:rsidRPr="00A13C05" w:rsidRDefault="00D24D6A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  <w:r w:rsidRPr="00A13C05">
        <w:rPr>
          <w:rFonts w:ascii="Times New Roman" w:hAnsi="Times New Roman" w:cs="Times New Roman"/>
          <w:b/>
        </w:rPr>
        <w:t>Uchwała Nr III/</w:t>
      </w:r>
      <w:r w:rsidR="00C26E27">
        <w:rPr>
          <w:rFonts w:ascii="Times New Roman" w:hAnsi="Times New Roman" w:cs="Times New Roman"/>
          <w:b/>
        </w:rPr>
        <w:t>16</w:t>
      </w:r>
      <w:r w:rsidRPr="00A13C05">
        <w:rPr>
          <w:rFonts w:ascii="Times New Roman" w:hAnsi="Times New Roman" w:cs="Times New Roman"/>
          <w:b/>
        </w:rPr>
        <w:t>/2014</w:t>
      </w:r>
      <w:r w:rsidR="00D0402F">
        <w:rPr>
          <w:rFonts w:ascii="Times New Roman" w:hAnsi="Times New Roman" w:cs="Times New Roman"/>
          <w:b/>
        </w:rPr>
        <w:tab/>
      </w:r>
      <w:r w:rsidR="00D0402F">
        <w:rPr>
          <w:rFonts w:ascii="Times New Roman" w:hAnsi="Times New Roman" w:cs="Times New Roman"/>
          <w:b/>
        </w:rPr>
        <w:tab/>
      </w:r>
      <w:r w:rsidR="00D0402F">
        <w:rPr>
          <w:rFonts w:ascii="Times New Roman" w:hAnsi="Times New Roman" w:cs="Times New Roman"/>
          <w:b/>
        </w:rPr>
        <w:tab/>
      </w:r>
    </w:p>
    <w:p w:rsidR="00D24D6A" w:rsidRPr="00A13C05" w:rsidRDefault="00D24D6A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  <w:r w:rsidRPr="00A13C05">
        <w:rPr>
          <w:rFonts w:ascii="Times New Roman" w:hAnsi="Times New Roman" w:cs="Times New Roman"/>
          <w:b/>
        </w:rPr>
        <w:t>Rady Miejskiej w Górznie</w:t>
      </w:r>
    </w:p>
    <w:p w:rsidR="00C26E27" w:rsidRDefault="00C26E27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</w:p>
    <w:p w:rsidR="00D24D6A" w:rsidRDefault="00A13C05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24D6A" w:rsidRPr="00A13C05">
        <w:rPr>
          <w:rFonts w:ascii="Times New Roman" w:hAnsi="Times New Roman" w:cs="Times New Roman"/>
          <w:b/>
        </w:rPr>
        <w:t xml:space="preserve"> dnia 29 grudnia 2014 r.</w:t>
      </w:r>
    </w:p>
    <w:p w:rsidR="00C26E27" w:rsidRDefault="00C26E27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</w:p>
    <w:p w:rsidR="00C26E27" w:rsidRPr="00A13C05" w:rsidRDefault="00C26E27" w:rsidP="00C26E27">
      <w:pPr>
        <w:spacing w:after="0"/>
        <w:ind w:left="2126" w:firstLine="709"/>
        <w:rPr>
          <w:rFonts w:ascii="Times New Roman" w:hAnsi="Times New Roman" w:cs="Times New Roman"/>
          <w:b/>
        </w:rPr>
      </w:pPr>
    </w:p>
    <w:p w:rsidR="00D24D6A" w:rsidRPr="00A13C05" w:rsidRDefault="00D24D6A">
      <w:pPr>
        <w:rPr>
          <w:rFonts w:ascii="Times New Roman" w:hAnsi="Times New Roman" w:cs="Times New Roman"/>
          <w:b/>
        </w:rPr>
      </w:pPr>
      <w:r w:rsidRPr="00A13C05">
        <w:rPr>
          <w:rFonts w:ascii="Times New Roman" w:hAnsi="Times New Roman" w:cs="Times New Roman"/>
          <w:b/>
        </w:rPr>
        <w:t xml:space="preserve">W sprawie zwolnienia samorządowego zakładu  budżetowego – Zakładu Usług Komunalnych w Górznie z obowiązku wpłaty nadwyżki środków obrotowych do budżetu </w:t>
      </w:r>
      <w:r w:rsidR="00A13C05">
        <w:rPr>
          <w:rFonts w:ascii="Times New Roman" w:hAnsi="Times New Roman" w:cs="Times New Roman"/>
          <w:b/>
        </w:rPr>
        <w:t>M</w:t>
      </w:r>
      <w:r w:rsidRPr="00A13C05">
        <w:rPr>
          <w:rFonts w:ascii="Times New Roman" w:hAnsi="Times New Roman" w:cs="Times New Roman"/>
          <w:b/>
        </w:rPr>
        <w:t>iasta i Gminy Górzno</w:t>
      </w:r>
    </w:p>
    <w:p w:rsidR="00D24D6A" w:rsidRDefault="00D24D6A">
      <w:pPr>
        <w:rPr>
          <w:rFonts w:ascii="Times New Roman" w:hAnsi="Times New Roman" w:cs="Times New Roman"/>
        </w:rPr>
      </w:pPr>
    </w:p>
    <w:p w:rsidR="00D24D6A" w:rsidRDefault="00D24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10 ust.2 i art. 18 ust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z dnia 8 marca 1990r. o samorządzie gminnym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2013 r., poz. 594 </w:t>
      </w:r>
      <w:r w:rsidR="00A13C05">
        <w:rPr>
          <w:rFonts w:ascii="Times New Roman" w:hAnsi="Times New Roman" w:cs="Times New Roman"/>
        </w:rPr>
        <w:t xml:space="preserve">z </w:t>
      </w:r>
      <w:proofErr w:type="spellStart"/>
      <w:r w:rsidR="00A13C05">
        <w:rPr>
          <w:rFonts w:ascii="Times New Roman" w:hAnsi="Times New Roman" w:cs="Times New Roman"/>
        </w:rPr>
        <w:t>późn</w:t>
      </w:r>
      <w:proofErr w:type="spellEnd"/>
      <w:r w:rsidR="00A13C05">
        <w:rPr>
          <w:rFonts w:ascii="Times New Roman" w:hAnsi="Times New Roman" w:cs="Times New Roman"/>
        </w:rPr>
        <w:t>. zm.</w:t>
      </w:r>
      <w:r w:rsidR="00A13C0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), oraz art. 15 ust. 7 ustawy z dnia 27 sierpnia 2009r. o finansach publicznych </w:t>
      </w:r>
      <w:r w:rsidR="00A13C05" w:rsidRPr="00A13C05">
        <w:rPr>
          <w:rFonts w:ascii="Times New Roman" w:hAnsi="Times New Roman" w:cs="Times New Roman"/>
        </w:rPr>
        <w:t>(</w:t>
      </w:r>
      <w:proofErr w:type="spellStart"/>
      <w:r w:rsidR="00A13C05" w:rsidRPr="00A13C05">
        <w:rPr>
          <w:rFonts w:ascii="Times New Roman" w:hAnsi="Times New Roman" w:cs="Times New Roman"/>
        </w:rPr>
        <w:t>Dz.U.z</w:t>
      </w:r>
      <w:proofErr w:type="spellEnd"/>
      <w:r w:rsidR="00A13C05" w:rsidRPr="00A13C05">
        <w:rPr>
          <w:rFonts w:ascii="Times New Roman" w:hAnsi="Times New Roman" w:cs="Times New Roman"/>
        </w:rPr>
        <w:t xml:space="preserve"> 2013r., poz.885 z późn.zm</w:t>
      </w:r>
      <w:r w:rsidR="00A13C05" w:rsidRPr="00A13C05">
        <w:rPr>
          <w:rFonts w:ascii="Times New Roman" w:hAnsi="Times New Roman" w:cs="Times New Roman"/>
          <w:vertAlign w:val="superscript"/>
        </w:rPr>
        <w:t>2</w:t>
      </w:r>
      <w:r w:rsidR="00A13C05" w:rsidRPr="00A13C05">
        <w:rPr>
          <w:rFonts w:ascii="Times New Roman" w:hAnsi="Times New Roman" w:cs="Times New Roman"/>
        </w:rPr>
        <w:t>.),</w:t>
      </w:r>
    </w:p>
    <w:p w:rsidR="00D24D6A" w:rsidRDefault="00D24D6A">
      <w:pPr>
        <w:rPr>
          <w:rFonts w:ascii="Times New Roman" w:hAnsi="Times New Roman" w:cs="Times New Roman"/>
        </w:rPr>
      </w:pPr>
    </w:p>
    <w:p w:rsidR="00D24D6A" w:rsidRPr="00A13C05" w:rsidRDefault="00D24D6A">
      <w:pPr>
        <w:rPr>
          <w:rFonts w:ascii="Times New Roman" w:hAnsi="Times New Roman" w:cs="Times New Roman"/>
          <w:b/>
        </w:rPr>
      </w:pPr>
      <w:r w:rsidRPr="00A13C05">
        <w:rPr>
          <w:rFonts w:ascii="Times New Roman" w:hAnsi="Times New Roman" w:cs="Times New Roman"/>
          <w:b/>
        </w:rPr>
        <w:t>Uchwala się ,</w:t>
      </w:r>
      <w:r w:rsidR="00D0402F">
        <w:rPr>
          <w:rFonts w:ascii="Times New Roman" w:hAnsi="Times New Roman" w:cs="Times New Roman"/>
          <w:b/>
        </w:rPr>
        <w:t xml:space="preserve"> </w:t>
      </w:r>
      <w:r w:rsidRPr="00A13C05">
        <w:rPr>
          <w:rFonts w:ascii="Times New Roman" w:hAnsi="Times New Roman" w:cs="Times New Roman"/>
          <w:b/>
        </w:rPr>
        <w:t>co następuje:</w:t>
      </w:r>
    </w:p>
    <w:p w:rsidR="00D24D6A" w:rsidRDefault="00D24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Zwalnia się Zakład Usług Komunalnych w Górznie z wpłaty do budżetu Miasta i Gminy Górzno nadwyżki </w:t>
      </w:r>
      <w:r w:rsidR="00B13FF9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rodków obrotowych, u</w:t>
      </w:r>
      <w:r w:rsidR="00B13F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talonych na koniec okresu sprawozdawczego za 2014 r.</w:t>
      </w:r>
    </w:p>
    <w:p w:rsidR="00D24D6A" w:rsidRDefault="00D24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B13FF9">
        <w:rPr>
          <w:rFonts w:ascii="Times New Roman" w:hAnsi="Times New Roman" w:cs="Times New Roman"/>
        </w:rPr>
        <w:t xml:space="preserve"> 2. Pozostawioną nadwyżkę środków obrotowych samorządowy zakład budżetowy przeznaczy na realizację zadań statutowych.</w:t>
      </w:r>
    </w:p>
    <w:p w:rsidR="00B13FF9" w:rsidRDefault="00B13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Wykonanie uchwały powierza się Burmistrzowi Miasta i Gminy Górzno</w:t>
      </w:r>
    </w:p>
    <w:p w:rsidR="00B13FF9" w:rsidRPr="00D24D6A" w:rsidRDefault="00B13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Uchwała wchodzi w życie z dniem podjęcia i podlega ogłoszeniu w sposób zwyczajowo przyjety.</w:t>
      </w:r>
    </w:p>
    <w:p w:rsidR="00D24D6A" w:rsidRDefault="00D24D6A"/>
    <w:p w:rsidR="008E6556" w:rsidRDefault="008E6556"/>
    <w:p w:rsidR="008E6556" w:rsidRPr="007773A6" w:rsidRDefault="007773A6" w:rsidP="00C26E27">
      <w:pPr>
        <w:tabs>
          <w:tab w:val="left" w:pos="690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7773A6">
        <w:rPr>
          <w:b/>
        </w:rPr>
        <w:t>Przewodniczący</w:t>
      </w:r>
      <w:r>
        <w:rPr>
          <w:b/>
        </w:rPr>
        <w:t xml:space="preserve"> </w:t>
      </w:r>
      <w:r w:rsidRPr="007773A6">
        <w:rPr>
          <w:b/>
        </w:rPr>
        <w:t xml:space="preserve"> Rady         </w:t>
      </w:r>
    </w:p>
    <w:p w:rsidR="008E6556" w:rsidRPr="007773A6" w:rsidRDefault="007773A6" w:rsidP="00C26E27">
      <w:pPr>
        <w:tabs>
          <w:tab w:val="left" w:pos="6900"/>
        </w:tabs>
        <w:spacing w:after="0"/>
        <w:rPr>
          <w:b/>
        </w:rPr>
      </w:pPr>
      <w:r w:rsidRPr="007773A6">
        <w:rPr>
          <w:b/>
        </w:rPr>
        <w:tab/>
      </w:r>
      <w:r>
        <w:rPr>
          <w:b/>
        </w:rPr>
        <w:t>Miejskiej w</w:t>
      </w:r>
      <w:r w:rsidRPr="007773A6">
        <w:rPr>
          <w:b/>
        </w:rPr>
        <w:t xml:space="preserve"> Górznie</w:t>
      </w:r>
    </w:p>
    <w:p w:rsidR="00C26E27" w:rsidRDefault="007773A6" w:rsidP="007773A6">
      <w:pPr>
        <w:tabs>
          <w:tab w:val="left" w:pos="6900"/>
        </w:tabs>
        <w:rPr>
          <w:b/>
        </w:rPr>
      </w:pPr>
      <w:r w:rsidRPr="007773A6">
        <w:rPr>
          <w:b/>
        </w:rPr>
        <w:tab/>
      </w:r>
      <w:r>
        <w:rPr>
          <w:b/>
        </w:rPr>
        <w:t xml:space="preserve">  </w:t>
      </w:r>
    </w:p>
    <w:p w:rsidR="008E6556" w:rsidRPr="007773A6" w:rsidRDefault="00C26E27" w:rsidP="007773A6">
      <w:pPr>
        <w:tabs>
          <w:tab w:val="left" w:pos="69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7773A6">
        <w:rPr>
          <w:b/>
        </w:rPr>
        <w:t xml:space="preserve">  </w:t>
      </w:r>
      <w:r w:rsidR="007773A6" w:rsidRPr="007773A6">
        <w:rPr>
          <w:b/>
        </w:rPr>
        <w:t xml:space="preserve"> Jacek Ruciński</w:t>
      </w:r>
    </w:p>
    <w:p w:rsidR="008E6556" w:rsidRDefault="008E6556"/>
    <w:p w:rsidR="008E6556" w:rsidRDefault="008E6556"/>
    <w:p w:rsidR="008E6556" w:rsidRDefault="008E6556"/>
    <w:p w:rsidR="008E6556" w:rsidRDefault="008E6556"/>
    <w:p w:rsidR="008E6556" w:rsidRDefault="008E6556"/>
    <w:p w:rsidR="008E6556" w:rsidRDefault="00D24D6A" w:rsidP="008E6556">
      <w:r>
        <w:t xml:space="preserve"> </w:t>
      </w:r>
    </w:p>
    <w:p w:rsidR="008E6556" w:rsidRDefault="008E6556" w:rsidP="008E65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2013 r., poz.645, poz.1318, 2014 r., poz. 379,, poz. 1072.</w:t>
      </w:r>
    </w:p>
    <w:p w:rsidR="008E6556" w:rsidRDefault="008E6556" w:rsidP="008E6556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2013 r., poz. 938, poz.1646, Dz. U. z 2014 r., poz. 379, poz.911,  poz. 1146.</w:t>
      </w:r>
    </w:p>
    <w:p w:rsidR="008E6556" w:rsidRDefault="008E6556" w:rsidP="008E6556">
      <w:pPr>
        <w:pStyle w:val="Tekstprzypisudolnego"/>
        <w:rPr>
          <w:sz w:val="16"/>
          <w:szCs w:val="16"/>
        </w:rPr>
      </w:pPr>
    </w:p>
    <w:p w:rsidR="008E6556" w:rsidRPr="008E6556" w:rsidRDefault="008E6556" w:rsidP="00B84A0D">
      <w:pPr>
        <w:pStyle w:val="Tekstprzypisudolnego"/>
        <w:jc w:val="both"/>
        <w:rPr>
          <w:sz w:val="24"/>
          <w:szCs w:val="24"/>
        </w:rPr>
      </w:pPr>
    </w:p>
    <w:p w:rsidR="00D24D6A" w:rsidRPr="00C26E27" w:rsidRDefault="008E6556" w:rsidP="00B84A0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26E2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E6556" w:rsidRPr="008E6556" w:rsidRDefault="008E6556" w:rsidP="00B8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556">
        <w:rPr>
          <w:rFonts w:ascii="Times New Roman" w:hAnsi="Times New Roman" w:cs="Times New Roman"/>
          <w:sz w:val="24"/>
          <w:szCs w:val="24"/>
        </w:rPr>
        <w:t>Zgodnie z art. 15, ust</w:t>
      </w:r>
      <w:r>
        <w:rPr>
          <w:rFonts w:ascii="Times New Roman" w:hAnsi="Times New Roman" w:cs="Times New Roman"/>
          <w:sz w:val="24"/>
          <w:szCs w:val="24"/>
        </w:rPr>
        <w:t>. 7 ustawy o finansach publicznych samorządowy zakład budżetowy wpłaca do budżetu jednostki samorządu terytorialnego nadwyżkę środków obrotowych, ustaloną na koniec okresu sprawozdawczego, ale w związku z tym , że w przypadku Zakładu Usług Komunalnych w Górznie jest to pierwszy rok ich działalności i wygospodarowane środki przeznaczą na lepszy rozwój i realizację zadań statutowych, byłoby zasadne odstąpienie o wpłaty nadwyżki do budżetu  Miasta i Gminy Górzno.</w:t>
      </w:r>
    </w:p>
    <w:sectPr w:rsidR="008E6556" w:rsidRPr="008E6556" w:rsidSect="00F1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D6A"/>
    <w:rsid w:val="005E750B"/>
    <w:rsid w:val="006E4C36"/>
    <w:rsid w:val="007773A6"/>
    <w:rsid w:val="007C4DCD"/>
    <w:rsid w:val="008E6556"/>
    <w:rsid w:val="00915F46"/>
    <w:rsid w:val="00A13C05"/>
    <w:rsid w:val="00B13FF9"/>
    <w:rsid w:val="00B84A0D"/>
    <w:rsid w:val="00C26E27"/>
    <w:rsid w:val="00CB3A74"/>
    <w:rsid w:val="00D0402F"/>
    <w:rsid w:val="00D24D6A"/>
    <w:rsid w:val="00E83571"/>
    <w:rsid w:val="00F1344F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E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E6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KrawczynskaB</dc:creator>
  <cp:lastModifiedBy>Bińczak Anna</cp:lastModifiedBy>
  <cp:revision>5</cp:revision>
  <cp:lastPrinted>2014-12-31T07:03:00Z</cp:lastPrinted>
  <dcterms:created xsi:type="dcterms:W3CDTF">2014-12-19T11:18:00Z</dcterms:created>
  <dcterms:modified xsi:type="dcterms:W3CDTF">2014-12-31T07:03:00Z</dcterms:modified>
</cp:coreProperties>
</file>